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exact"/>
        <w:jc w:val="center"/>
        <w:rPr>
          <w:rFonts w:hint="default" w:eastAsia="宋体"/>
          <w:b/>
          <w:sz w:val="36"/>
          <w:szCs w:val="36"/>
          <w:lang w:eastAsia="zh-CN"/>
        </w:rPr>
      </w:pPr>
      <w:bookmarkStart w:id="0" w:name="OLE_LINK57"/>
      <w:bookmarkStart w:id="1" w:name="OLE_LINK56"/>
      <w:r>
        <w:rPr>
          <w:rFonts w:hint="eastAsia"/>
          <w:b/>
          <w:sz w:val="36"/>
          <w:szCs w:val="36"/>
        </w:rPr>
        <w:t>SG-20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default"/>
          <w:b/>
          <w:sz w:val="36"/>
          <w:szCs w:val="36"/>
          <w:lang w:eastAsia="zh-CN"/>
        </w:rPr>
        <w:t>3</w:t>
      </w:r>
    </w:p>
    <w:p>
      <w:pPr>
        <w:spacing w:before="156" w:beforeLines="50"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Hans"/>
        </w:rPr>
        <w:t>九</w:t>
      </w:r>
      <w:r>
        <w:rPr>
          <w:rFonts w:hint="eastAsia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  <w:lang w:val="en-US" w:eastAsia="zh-Hans"/>
        </w:rPr>
        <w:t>深圳</w:t>
      </w:r>
      <w:r>
        <w:rPr>
          <w:rFonts w:hint="eastAsia"/>
          <w:b/>
          <w:sz w:val="36"/>
          <w:szCs w:val="36"/>
        </w:rPr>
        <w:t>国际智能</w:t>
      </w:r>
      <w:r>
        <w:rPr>
          <w:b/>
          <w:sz w:val="36"/>
          <w:szCs w:val="36"/>
        </w:rPr>
        <w:t>服装服饰产业</w:t>
      </w:r>
      <w:bookmarkEnd w:id="0"/>
      <w:bookmarkEnd w:id="1"/>
      <w:r>
        <w:rPr>
          <w:rFonts w:hint="eastAsia"/>
          <w:b/>
          <w:sz w:val="36"/>
          <w:szCs w:val="36"/>
        </w:rPr>
        <w:t>大会</w:t>
      </w:r>
    </w:p>
    <w:p>
      <w:pPr>
        <w:adjustRightInd w:val="0"/>
        <w:snapToGrid w:val="0"/>
        <w:spacing w:before="312" w:beforeLines="100" w:line="120" w:lineRule="auto"/>
        <w:rPr>
          <w:rFonts w:hint="default" w:ascii="Arial" w:hAnsi="Arial" w:eastAsia="黑体" w:cs="Arial"/>
          <w:b/>
          <w:bCs/>
          <w:color w:val="000000"/>
          <w:sz w:val="24"/>
          <w:lang w:val="en-US" w:eastAsia="zh-Hans"/>
        </w:rPr>
      </w:pPr>
      <w:r>
        <w:rPr>
          <w:rFonts w:hint="eastAsia" w:ascii="Arial" w:hAnsi="Arial" w:eastAsia="黑体" w:cs="Arial"/>
          <w:b/>
          <w:bCs/>
          <w:color w:val="000000"/>
          <w:sz w:val="24"/>
        </w:rPr>
        <w:t>时间：</w:t>
      </w:r>
      <w:r>
        <w:rPr>
          <w:rFonts w:ascii="Arial" w:hAnsi="Arial" w:eastAsia="黑体" w:cs="Arial"/>
          <w:b/>
          <w:bCs/>
          <w:color w:val="000000"/>
          <w:sz w:val="24"/>
        </w:rPr>
        <w:t>20</w:t>
      </w:r>
      <w:r>
        <w:rPr>
          <w:rFonts w:hint="eastAsia" w:ascii="Arial" w:hAnsi="Arial" w:eastAsia="黑体" w:cs="Arial"/>
          <w:b/>
          <w:bCs/>
          <w:color w:val="000000"/>
          <w:sz w:val="24"/>
          <w:lang w:val="en-US" w:eastAsia="zh-CN"/>
        </w:rPr>
        <w:t>2</w:t>
      </w:r>
      <w:r>
        <w:rPr>
          <w:rFonts w:hint="default" w:ascii="Arial" w:hAnsi="Arial" w:eastAsia="黑体" w:cs="Arial"/>
          <w:b/>
          <w:bCs/>
          <w:color w:val="000000"/>
          <w:sz w:val="24"/>
          <w:lang w:eastAsia="zh-CN"/>
        </w:rPr>
        <w:t>3</w:t>
      </w:r>
      <w:r>
        <w:rPr>
          <w:rFonts w:hint="eastAsia" w:ascii="Arial" w:hAnsi="Arial" w:eastAsia="黑体" w:cs="Arial"/>
          <w:b/>
          <w:bCs/>
          <w:color w:val="000000"/>
          <w:sz w:val="24"/>
        </w:rPr>
        <w:t>年</w:t>
      </w:r>
      <w:r>
        <w:rPr>
          <w:rFonts w:hint="default" w:ascii="Arial" w:hAnsi="Arial" w:eastAsia="黑体" w:cs="Arial"/>
          <w:b/>
          <w:bCs/>
          <w:color w:val="000000"/>
          <w:sz w:val="24"/>
        </w:rPr>
        <w:t>3</w:t>
      </w:r>
      <w:r>
        <w:rPr>
          <w:rFonts w:hint="eastAsia" w:ascii="Arial" w:hAnsi="Arial" w:eastAsia="黑体" w:cs="Arial"/>
          <w:b/>
          <w:bCs/>
          <w:color w:val="000000"/>
          <w:sz w:val="24"/>
        </w:rPr>
        <w:t>月</w:t>
      </w:r>
      <w:r>
        <w:rPr>
          <w:rFonts w:hint="default" w:ascii="Arial" w:hAnsi="Arial" w:eastAsia="黑体" w:cs="Arial"/>
          <w:b/>
          <w:bCs/>
          <w:color w:val="000000"/>
          <w:sz w:val="24"/>
        </w:rPr>
        <w:t>17</w:t>
      </w:r>
      <w:r>
        <w:rPr>
          <w:rFonts w:ascii="Arial" w:hAnsi="Arial" w:eastAsia="黑体" w:cs="Arial"/>
          <w:b/>
          <w:bCs/>
          <w:color w:val="000000"/>
          <w:sz w:val="24"/>
        </w:rPr>
        <w:t>-</w:t>
      </w:r>
      <w:r>
        <w:rPr>
          <w:rFonts w:hint="default" w:ascii="Arial" w:hAnsi="Arial" w:eastAsia="黑体" w:cs="Arial"/>
          <w:b/>
          <w:bCs/>
          <w:color w:val="000000"/>
          <w:sz w:val="24"/>
        </w:rPr>
        <w:t>18</w:t>
      </w:r>
      <w:r>
        <w:rPr>
          <w:rFonts w:hint="eastAsia" w:ascii="Arial" w:hAnsi="Arial" w:eastAsia="黑体" w:cs="Arial"/>
          <w:b/>
          <w:bCs/>
          <w:color w:val="000000"/>
          <w:sz w:val="24"/>
        </w:rPr>
        <w:t>日</w:t>
      </w:r>
      <w:r>
        <w:rPr>
          <w:rFonts w:ascii="Arial" w:hAnsi="Arial" w:eastAsia="黑体" w:cs="Arial"/>
          <w:b/>
          <w:bCs/>
          <w:color w:val="000000"/>
          <w:sz w:val="24"/>
        </w:rPr>
        <w:tab/>
      </w:r>
      <w:r>
        <w:rPr>
          <w:rFonts w:hint="default" w:ascii="Arial" w:hAnsi="Arial" w:eastAsia="黑体" w:cs="Arial"/>
          <w:b/>
          <w:bCs/>
          <w:color w:val="000000"/>
          <w:sz w:val="24"/>
        </w:rPr>
        <w:t xml:space="preserve">       </w:t>
      </w:r>
      <w:r>
        <w:rPr>
          <w:rFonts w:hint="eastAsia" w:ascii="Arial" w:hAnsi="Arial" w:eastAsia="黑体" w:cs="Arial"/>
          <w:b/>
          <w:bCs/>
          <w:color w:val="000000"/>
          <w:sz w:val="24"/>
        </w:rPr>
        <w:t>地点：</w:t>
      </w:r>
      <w:r>
        <w:rPr>
          <w:rFonts w:hint="eastAsia" w:ascii="Arial" w:hAnsi="Arial" w:eastAsia="黑体" w:cs="Arial"/>
          <w:b/>
          <w:bCs/>
          <w:color w:val="000000"/>
          <w:sz w:val="24"/>
          <w:lang w:val="en-US" w:eastAsia="zh-Hans"/>
        </w:rPr>
        <w:t>深圳国际会展中心皇冠假日酒店</w:t>
      </w:r>
      <w:bookmarkStart w:id="3" w:name="_GoBack"/>
      <w:bookmarkEnd w:id="3"/>
    </w:p>
    <w:p>
      <w:pPr>
        <w:spacing w:before="312" w:beforeLines="100" w:line="300" w:lineRule="exact"/>
        <w:ind w:firstLine="3347" w:firstLineChars="1045"/>
        <w:rPr>
          <w:rFonts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32"/>
          <w:szCs w:val="32"/>
          <w:lang w:val="en-US" w:eastAsia="zh-Hans"/>
        </w:rPr>
        <w:t>参会</w:t>
      </w:r>
      <w:r>
        <w:rPr>
          <w:rFonts w:hint="eastAsia" w:ascii="黑体" w:eastAsia="黑体"/>
          <w:b/>
          <w:sz w:val="32"/>
          <w:szCs w:val="32"/>
        </w:rPr>
        <w:t>申请表</w:t>
      </w:r>
    </w:p>
    <w:tbl>
      <w:tblPr>
        <w:tblStyle w:val="4"/>
        <w:tblW w:w="933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632"/>
        <w:gridCol w:w="1458"/>
        <w:gridCol w:w="101"/>
        <w:gridCol w:w="1549"/>
        <w:gridCol w:w="435"/>
        <w:gridCol w:w="1215"/>
        <w:gridCol w:w="13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36" w:hRule="atLeast"/>
          <w:jc w:val="center"/>
        </w:trPr>
        <w:tc>
          <w:tcPr>
            <w:tcW w:w="1579" w:type="dxa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11" w:hRule="atLeast"/>
          <w:jc w:val="center"/>
        </w:trPr>
        <w:tc>
          <w:tcPr>
            <w:tcW w:w="1579" w:type="dxa"/>
            <w:vAlign w:val="center"/>
          </w:tcPr>
          <w:p>
            <w:r>
              <w:rPr>
                <w:rFonts w:hint="eastAsia"/>
              </w:rPr>
              <w:t>网址</w:t>
            </w:r>
          </w:p>
        </w:tc>
        <w:tc>
          <w:tcPr>
            <w:tcW w:w="7758" w:type="dxa"/>
            <w:gridSpan w:val="7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08" w:hRule="atLeast"/>
          <w:jc w:val="center"/>
        </w:trPr>
        <w:tc>
          <w:tcPr>
            <w:tcW w:w="1579" w:type="dxa"/>
            <w:vAlign w:val="center"/>
          </w:tcPr>
          <w:p>
            <w:r>
              <w:rPr>
                <w:rFonts w:hint="eastAsia"/>
              </w:rPr>
              <w:t>单位地址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44" w:hRule="atLeast"/>
          <w:jc w:val="center"/>
        </w:trPr>
        <w:tc>
          <w:tcPr>
            <w:tcW w:w="1579" w:type="dxa"/>
            <w:vAlign w:val="center"/>
          </w:tcPr>
          <w:p>
            <w:r>
              <w:rPr>
                <w:rFonts w:hint="eastAsia"/>
              </w:rPr>
              <w:t>主营产品</w:t>
            </w:r>
          </w:p>
          <w:p/>
        </w:tc>
        <w:tc>
          <w:tcPr>
            <w:tcW w:w="775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79" w:hRule="atLeast"/>
          <w:jc w:val="center"/>
        </w:trPr>
        <w:tc>
          <w:tcPr>
            <w:tcW w:w="1579" w:type="dxa"/>
            <w:vAlign w:val="center"/>
          </w:tcPr>
          <w:p>
            <w:r>
              <w:rPr>
                <w:rFonts w:hint="eastAsia"/>
              </w:rPr>
              <w:t>姓名</w:t>
            </w:r>
          </w:p>
          <w:p/>
        </w:tc>
        <w:tc>
          <w:tcPr>
            <w:tcW w:w="1632" w:type="dxa"/>
            <w:vAlign w:val="center"/>
          </w:tcPr>
          <w:p>
            <w:r>
              <w:rPr>
                <w:rFonts w:hint="eastAsia"/>
              </w:rPr>
              <w:t>职务</w:t>
            </w:r>
          </w:p>
          <w:p/>
        </w:tc>
        <w:tc>
          <w:tcPr>
            <w:tcW w:w="1458" w:type="dxa"/>
            <w:vAlign w:val="center"/>
          </w:tcPr>
          <w:p>
            <w:r>
              <w:rPr>
                <w:rFonts w:hint="eastAsia"/>
              </w:rPr>
              <w:t>电话</w:t>
            </w:r>
          </w:p>
          <w:p/>
        </w:tc>
        <w:tc>
          <w:tcPr>
            <w:tcW w:w="1650" w:type="dxa"/>
            <w:gridSpan w:val="2"/>
            <w:vAlign w:val="center"/>
          </w:tcPr>
          <w:p>
            <w:r>
              <w:rPr>
                <w:rFonts w:hint="eastAsia"/>
              </w:rPr>
              <w:t>传真</w:t>
            </w:r>
            <w:r>
              <w:br w:type="textWrapping"/>
            </w:r>
          </w:p>
        </w:tc>
        <w:tc>
          <w:tcPr>
            <w:tcW w:w="1650" w:type="dxa"/>
            <w:gridSpan w:val="2"/>
            <w:vAlign w:val="center"/>
          </w:tcPr>
          <w:p>
            <w:r>
              <w:rPr>
                <w:rFonts w:hint="eastAsia"/>
              </w:rPr>
              <w:t>手机</w:t>
            </w:r>
          </w:p>
          <w:p/>
        </w:tc>
        <w:tc>
          <w:tcPr>
            <w:tcW w:w="1368" w:type="dxa"/>
            <w:vAlign w:val="center"/>
          </w:tcPr>
          <w:p>
            <w:r>
              <w:rPr>
                <w:rFonts w:hint="eastAsia"/>
              </w:rPr>
              <w:t>邮箱</w:t>
            </w:r>
          </w:p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79" w:hRule="atLeast"/>
          <w:jc w:val="center"/>
        </w:trPr>
        <w:tc>
          <w:tcPr>
            <w:tcW w:w="157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2" w:type="dxa"/>
            <w:vAlign w:val="center"/>
          </w:tcPr>
          <w:p/>
        </w:tc>
        <w:tc>
          <w:tcPr>
            <w:tcW w:w="1458" w:type="dxa"/>
            <w:vAlign w:val="center"/>
          </w:tcPr>
          <w:p/>
        </w:tc>
        <w:tc>
          <w:tcPr>
            <w:tcW w:w="1650" w:type="dxa"/>
            <w:gridSpan w:val="2"/>
            <w:vAlign w:val="center"/>
          </w:tcPr>
          <w:p/>
        </w:tc>
        <w:tc>
          <w:tcPr>
            <w:tcW w:w="1650" w:type="dxa"/>
            <w:gridSpan w:val="2"/>
            <w:vAlign w:val="center"/>
          </w:tcPr>
          <w:p/>
        </w:tc>
        <w:tc>
          <w:tcPr>
            <w:tcW w:w="1368" w:type="dxa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79" w:hRule="atLeast"/>
          <w:jc w:val="center"/>
        </w:trPr>
        <w:tc>
          <w:tcPr>
            <w:tcW w:w="1579" w:type="dxa"/>
            <w:vAlign w:val="center"/>
          </w:tcPr>
          <w:p/>
        </w:tc>
        <w:tc>
          <w:tcPr>
            <w:tcW w:w="1632" w:type="dxa"/>
            <w:vAlign w:val="center"/>
          </w:tcPr>
          <w:p/>
        </w:tc>
        <w:tc>
          <w:tcPr>
            <w:tcW w:w="1458" w:type="dxa"/>
            <w:vAlign w:val="center"/>
          </w:tcPr>
          <w:p/>
        </w:tc>
        <w:tc>
          <w:tcPr>
            <w:tcW w:w="1650" w:type="dxa"/>
            <w:gridSpan w:val="2"/>
            <w:vAlign w:val="center"/>
          </w:tcPr>
          <w:p/>
        </w:tc>
        <w:tc>
          <w:tcPr>
            <w:tcW w:w="1650" w:type="dxa"/>
            <w:gridSpan w:val="2"/>
            <w:vAlign w:val="center"/>
          </w:tcPr>
          <w:p/>
        </w:tc>
        <w:tc>
          <w:tcPr>
            <w:tcW w:w="1368" w:type="dxa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79" w:hRule="atLeast"/>
          <w:jc w:val="center"/>
        </w:trPr>
        <w:tc>
          <w:tcPr>
            <w:tcW w:w="1579" w:type="dxa"/>
            <w:vAlign w:val="center"/>
          </w:tcPr>
          <w:p/>
        </w:tc>
        <w:tc>
          <w:tcPr>
            <w:tcW w:w="1632" w:type="dxa"/>
            <w:vAlign w:val="center"/>
          </w:tcPr>
          <w:p/>
        </w:tc>
        <w:tc>
          <w:tcPr>
            <w:tcW w:w="1458" w:type="dxa"/>
            <w:vAlign w:val="center"/>
          </w:tcPr>
          <w:p/>
        </w:tc>
        <w:tc>
          <w:tcPr>
            <w:tcW w:w="1650" w:type="dxa"/>
            <w:gridSpan w:val="2"/>
            <w:vAlign w:val="center"/>
          </w:tcPr>
          <w:p/>
        </w:tc>
        <w:tc>
          <w:tcPr>
            <w:tcW w:w="1650" w:type="dxa"/>
            <w:gridSpan w:val="2"/>
            <w:vAlign w:val="center"/>
          </w:tcPr>
          <w:p/>
        </w:tc>
        <w:tc>
          <w:tcPr>
            <w:tcW w:w="1368" w:type="dxa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801" w:hRule="atLeast"/>
          <w:jc w:val="center"/>
        </w:trPr>
        <w:tc>
          <w:tcPr>
            <w:tcW w:w="1579" w:type="dxa"/>
            <w:vAlign w:val="center"/>
          </w:tcPr>
          <w:p>
            <w:r>
              <w:rPr>
                <w:rFonts w:hint="eastAsia"/>
              </w:rPr>
              <w:t>会务费</w:t>
            </w:r>
          </w:p>
          <w:p>
            <w:r>
              <w:t xml:space="preserve"> 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套餐一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/>
              </w:rPr>
              <w:t xml:space="preserve">国内：人民币2000元\人   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含</w:t>
            </w:r>
            <w:r>
              <w:rPr>
                <w:rFonts w:hint="eastAsia" w:ascii="宋体" w:hAnsi="宋体" w:cs="宋体"/>
              </w:rPr>
              <w:t>会议费、资料费、午餐费、茶点费、晚宴、</w:t>
            </w:r>
            <w:r>
              <w:rPr>
                <w:rFonts w:hint="eastAsia" w:ascii="宋体" w:hAnsi="宋体"/>
              </w:rPr>
              <w:t>参加同期论坛商贸配对会</w:t>
            </w:r>
            <w:r>
              <w:rPr>
                <w:rFonts w:hint="eastAsia" w:ascii="宋体" w:hAnsi="宋体" w:cs="宋体"/>
              </w:rPr>
              <w:t>费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套餐二：</w:t>
            </w:r>
            <w:r>
              <w:rPr>
                <w:rFonts w:hint="eastAsia" w:ascii="宋体" w:hAnsi="宋体" w:cs="宋体"/>
              </w:rPr>
              <w:t>国内：</w:t>
            </w:r>
            <w:r>
              <w:rPr>
                <w:rFonts w:hint="eastAsia"/>
              </w:rPr>
              <w:t xml:space="preserve">人民币1500元\人  </w:t>
            </w:r>
          </w:p>
          <w:p>
            <w:r>
              <w:rPr>
                <w:rFonts w:hint="eastAsia"/>
              </w:rPr>
              <w:t>含</w:t>
            </w:r>
            <w:r>
              <w:rPr>
                <w:rFonts w:hint="eastAsia" w:ascii="宋体" w:hAnsi="宋体" w:cs="宋体"/>
              </w:rPr>
              <w:t>会议费、资料费、午餐费、茶点费。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07" w:hRule="atLeast"/>
          <w:jc w:val="center"/>
        </w:trPr>
        <w:tc>
          <w:tcPr>
            <w:tcW w:w="1579" w:type="dxa"/>
            <w:vAlign w:val="center"/>
          </w:tcPr>
          <w:p>
            <w:r>
              <w:rPr>
                <w:rFonts w:hint="eastAsia"/>
              </w:rPr>
              <w:t>费用合计</w:t>
            </w:r>
          </w:p>
          <w:p>
            <w:r>
              <w:t xml:space="preserve"> </w:t>
            </w:r>
          </w:p>
        </w:tc>
        <w:tc>
          <w:tcPr>
            <w:tcW w:w="1632" w:type="dxa"/>
            <w:vAlign w:val="center"/>
          </w:tcPr>
          <w:p>
            <w:r>
              <w:rPr>
                <w:rFonts w:hint="eastAsia"/>
              </w:rPr>
              <w:t>小写</w:t>
            </w:r>
          </w:p>
          <w:p/>
        </w:tc>
        <w:tc>
          <w:tcPr>
            <w:tcW w:w="1559" w:type="dxa"/>
            <w:gridSpan w:val="2"/>
            <w:vAlign w:val="center"/>
          </w:tcPr>
          <w:p/>
        </w:tc>
        <w:tc>
          <w:tcPr>
            <w:tcW w:w="1984" w:type="dxa"/>
            <w:gridSpan w:val="2"/>
            <w:vAlign w:val="center"/>
          </w:tcPr>
          <w:p>
            <w:r>
              <w:rPr>
                <w:rFonts w:hint="eastAsia"/>
              </w:rPr>
              <w:t>大写</w:t>
            </w:r>
          </w:p>
          <w:p>
            <w:r>
              <w:t xml:space="preserve"> 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240" w:lineRule="atLeast"/>
        <w:rPr>
          <w:b/>
          <w:bCs/>
          <w:color w:val="000000"/>
        </w:rPr>
      </w:pPr>
    </w:p>
    <w:p>
      <w:pPr>
        <w:spacing w:line="288" w:lineRule="auto"/>
        <w:rPr>
          <w:b/>
          <w:bCs/>
          <w:color w:val="000000"/>
        </w:rPr>
      </w:pPr>
      <w:r>
        <w:rPr>
          <w:b/>
          <w:bCs/>
          <w:color w:val="000000"/>
        </w:rPr>
        <w:t>收款单位：</w:t>
      </w:r>
      <w:r>
        <w:rPr>
          <w:rFonts w:hint="eastAsia" w:ascii="宋体" w:hAnsi="宋体" w:cs="宋体"/>
          <w:kern w:val="0"/>
        </w:rPr>
        <w:t>上海福琼</w:t>
      </w:r>
      <w:r>
        <w:rPr>
          <w:rFonts w:hint="eastAsia"/>
          <w:bCs/>
          <w:color w:val="000000"/>
        </w:rPr>
        <w:t>展览有限公司</w:t>
      </w:r>
    </w:p>
    <w:p>
      <w:pPr>
        <w:spacing w:line="288" w:lineRule="auto"/>
        <w:rPr>
          <w:b/>
          <w:bCs/>
          <w:color w:val="000000"/>
        </w:rPr>
      </w:pPr>
      <w:r>
        <w:rPr>
          <w:b/>
          <w:bCs/>
          <w:color w:val="000000"/>
        </w:rPr>
        <w:t>开 户 行：</w:t>
      </w:r>
      <w:r>
        <w:rPr>
          <w:rFonts w:ascii="宋体" w:hAnsi="宋体" w:cs="宋体"/>
          <w:kern w:val="0"/>
        </w:rPr>
        <w:t>中国</w:t>
      </w:r>
      <w:r>
        <w:rPr>
          <w:rFonts w:hint="eastAsia" w:ascii="宋体" w:hAnsi="宋体" w:cs="宋体"/>
          <w:kern w:val="0"/>
        </w:rPr>
        <w:t>建设银行上海新桥支行</w:t>
      </w:r>
      <w:r>
        <w:rPr>
          <w:rFonts w:ascii="宋体" w:hAnsi="宋体" w:cs="宋体"/>
          <w:kern w:val="0"/>
        </w:rPr>
        <w:t xml:space="preserve"> </w:t>
      </w:r>
    </w:p>
    <w:p>
      <w:pPr>
        <w:rPr>
          <w:b/>
          <w:bCs/>
          <w:color w:val="000000"/>
        </w:rPr>
      </w:pPr>
      <w:bookmarkStart w:id="2" w:name="OLE_LINK1"/>
      <w:r>
        <w:rPr>
          <w:b/>
          <w:bCs/>
          <w:color w:val="000000"/>
        </w:rPr>
        <w:t>帐    号：</w:t>
      </w:r>
      <w:bookmarkEnd w:id="2"/>
      <w:r>
        <w:rPr>
          <w:rFonts w:hint="eastAsia"/>
          <w:b/>
          <w:bCs/>
          <w:color w:val="000000"/>
        </w:rPr>
        <w:t>3100 1937 7130 5001 4868</w:t>
      </w:r>
    </w:p>
    <w:p>
      <w:r>
        <w:rPr>
          <w:rFonts w:hint="eastAsia"/>
          <w:b/>
          <w:bCs/>
          <w:color w:val="000000"/>
        </w:rPr>
        <w:br w:type="textWrapping"/>
      </w:r>
      <w:r>
        <w:rPr>
          <w:rFonts w:hint="eastAsia"/>
        </w:rPr>
        <w:t>注意事项：</w:t>
      </w:r>
    </w:p>
    <w:p>
      <w:r>
        <w:rPr>
          <w:rFonts w:hint="eastAsia"/>
        </w:rPr>
        <w:t>请您将此表</w:t>
      </w:r>
      <w:r>
        <w:t>填写好</w:t>
      </w:r>
      <w:r>
        <w:rPr>
          <w:rFonts w:hint="eastAsia"/>
        </w:rPr>
        <w:t>后回传至组委会。报名后一周内付款有效，以便组委会为您预留席位，款到后我们会给您邮寄正式发票。</w:t>
      </w:r>
      <w:r>
        <w:rPr>
          <w:rFonts w:hint="eastAsia"/>
          <w:lang w:val="en-US" w:eastAsia="zh-Hans"/>
        </w:rPr>
        <w:t>另外高校科研单位需要参会的邀请函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请向组委会申请</w:t>
      </w:r>
      <w:r>
        <w:rPr>
          <w:rFonts w:hint="default"/>
          <w:lang w:eastAsia="zh-Hans"/>
        </w:rPr>
        <w:t>。</w:t>
      </w:r>
    </w:p>
    <w:p>
      <w:pPr>
        <w:snapToGrid w:val="0"/>
        <w:spacing w:after="156" w:afterLines="50" w:line="264" w:lineRule="auto"/>
        <w:rPr>
          <w:rFonts w:ascii="Arial"/>
        </w:rPr>
      </w:pPr>
      <w:r>
        <w:rPr>
          <w:rFonts w:hint="eastAsia" w:ascii="Arial"/>
        </w:rPr>
        <w:t>联系人：徐华杰   电 话 13</w:t>
      </w:r>
      <w:r>
        <w:rPr>
          <w:rFonts w:ascii="Arial"/>
        </w:rPr>
        <w:t>817073154</w:t>
      </w:r>
      <w:r>
        <w:rPr>
          <w:rFonts w:hint="eastAsia" w:ascii="Arial"/>
        </w:rPr>
        <w:t>（同微信）邮箱：</w:t>
      </w:r>
      <w:r>
        <w:rPr>
          <w:rFonts w:ascii="Arial"/>
        </w:rPr>
        <w:t>402935029@qq.com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4400550</wp:posOffset>
          </wp:positionH>
          <wp:positionV relativeFrom="paragraph">
            <wp:posOffset>-273685</wp:posOffset>
          </wp:positionV>
          <wp:extent cx="871220" cy="428625"/>
          <wp:effectExtent l="0" t="0" r="5080" b="9525"/>
          <wp:wrapSquare wrapText="bothSides"/>
          <wp:docPr id="4097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4286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-285750</wp:posOffset>
          </wp:positionV>
          <wp:extent cx="528955" cy="438150"/>
          <wp:effectExtent l="0" t="0" r="4445" b="0"/>
          <wp:wrapSquare wrapText="bothSides"/>
          <wp:docPr id="4098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955" cy="4381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5"/>
    <w:rsid w:val="001762A3"/>
    <w:rsid w:val="00215D42"/>
    <w:rsid w:val="002F0636"/>
    <w:rsid w:val="003747D5"/>
    <w:rsid w:val="004034B0"/>
    <w:rsid w:val="00514EAE"/>
    <w:rsid w:val="00732219"/>
    <w:rsid w:val="008053E1"/>
    <w:rsid w:val="008F4476"/>
    <w:rsid w:val="00FE62F9"/>
    <w:rsid w:val="17260A0A"/>
    <w:rsid w:val="17AB5A3A"/>
    <w:rsid w:val="248D527B"/>
    <w:rsid w:val="35EB7AF0"/>
    <w:rsid w:val="4D820A8E"/>
    <w:rsid w:val="56DB5212"/>
    <w:rsid w:val="577D9CC5"/>
    <w:rsid w:val="5EDFF282"/>
    <w:rsid w:val="6EF7DF80"/>
    <w:rsid w:val="DCDAC0F3"/>
    <w:rsid w:val="FFF3BB9F"/>
    <w:rsid w:val="FF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104</Words>
  <Characters>593</Characters>
  <Lines>4</Lines>
  <Paragraphs>1</Paragraphs>
  <TotalTime>4</TotalTime>
  <ScaleCrop>false</ScaleCrop>
  <LinksUpToDate>false</LinksUpToDate>
  <CharactersWithSpaces>696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2019-11-23T10:40:00Z</dcterms:created>
  <dc:creator>Administrator</dc:creator>
  <cp:lastModifiedBy>Bruce Xu</cp:lastModifiedBy>
  <dcterms:modified xsi:type="dcterms:W3CDTF">2023-02-20T14:22:10Z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33F2EC021F4961FB6F8BD863A11B0F8E</vt:lpwstr>
  </property>
</Properties>
</file>